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9A305" w14:textId="77777777" w:rsidR="00224887" w:rsidRPr="00224887" w:rsidRDefault="00224887" w:rsidP="000907E2">
      <w:pPr>
        <w:pStyle w:val="2"/>
        <w:rPr>
          <w:rFonts w:eastAsia="Times New Roman"/>
          <w:lang w:eastAsia="ru-RU"/>
        </w:rPr>
      </w:pPr>
      <w:r w:rsidRPr="00224887">
        <w:rPr>
          <w:rFonts w:eastAsia="Times New Roman"/>
          <w:lang w:eastAsia="ru-RU"/>
        </w:rPr>
        <w:t>Алгоритм действий граждан, сведения о которых исключаются из списка трудоспособных граждан, не занятых в экономике, при их обращении непосредственно в комиссию</w:t>
      </w:r>
    </w:p>
    <w:p w14:paraId="168FE171" w14:textId="77777777" w:rsidR="00224887" w:rsidRPr="00224887" w:rsidRDefault="00224887" w:rsidP="00224887">
      <w:pPr>
        <w:spacing w:after="0" w:line="175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8C871D0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оказание, который формируется постоянно действующей комиссией в соответствии с пунктом 5 Декрета Президента Республики Беларусь от 2 апреля 2015 г. N 3 «О содействии занятости населения»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исключаются граждане при их обращении в указанную комиссию и предъявлении подтверждающих документов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относятся к следующим категориям:</w:t>
      </w:r>
    </w:p>
    <w:p w14:paraId="2CC2F029" w14:textId="77777777" w:rsidR="00224887" w:rsidRPr="00224887" w:rsidRDefault="00224887" w:rsidP="00224887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работающие </w:t>
      </w:r>
      <w:r w:rsidRPr="002248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территории государств – участников Евразийского экономического союза</w:t>
      </w:r>
    </w:p>
    <w:p w14:paraId="4D842631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при предъявлении договора (контракта) с иностранным нанимателем, иных документов, подтверждающих факт занятости (</w:t>
      </w:r>
      <w:r w:rsidRPr="0022488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документы должны быть представлены с официальным переводом на русский или белорусский язык (апостиль (для стран, подписавших Гаагскую конвенцию) или консульская легализация);</w:t>
      </w:r>
    </w:p>
    <w:p w14:paraId="61BA02B6" w14:textId="77777777" w:rsidR="00224887" w:rsidRPr="00224887" w:rsidRDefault="00224887" w:rsidP="00224887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-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обучающиеся </w:t>
      </w:r>
      <w:r w:rsidRPr="002248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территории государств – участников Евразийского экономического союза</w:t>
      </w:r>
    </w:p>
    <w:p w14:paraId="3806E2F3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предъявлении справки из учреждения образования, договора на оказание образовательных услуг, иные документы, подтверждающие факт обучения </w:t>
      </w:r>
      <w:r w:rsidRPr="0022488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документы должны быть представлены с официальным переводом на русский или белорусский язык (апостиль (для стран, подписавших Гаагскую конвенцию) или консульская легализация);</w:t>
      </w:r>
    </w:p>
    <w:p w14:paraId="7B3D4E27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с которыми прекращены трудовые отношения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при предъявлении трудовой книжки, копии трудовой книжки, справки от нанимателя, иных подтверждающих документов.</w:t>
      </w:r>
    </w:p>
    <w:p w14:paraId="79EC321D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с которыми прекращены трудовые отношения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расторжения трудового договора (контракта)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по причине  сокращения численности или штата работников, несоответствия 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-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предъявлении трудовой книжки, копии трудовой книжки, справки от нанимателя, иных подтверждающих документов.</w:t>
      </w:r>
    </w:p>
    <w:p w14:paraId="754B7DCA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являвшиеся военнослужащими, сотрудниками (работниками) военизированной организации, имевшими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специальные звания,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резервистами во время прохождения занятий и учебных сборов, военнообязанными во время прохождения военных или специальных сборов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при предъявлении военного билета, справки с места прохождения службы с указанием периода, иных подтверждающих документов;</w:t>
      </w:r>
    </w:p>
    <w:p w14:paraId="6C25A6F1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граждане, являющиеся супругом (супругой) военнослужащего, проходящего военную службу по контракту, военную службу офицеров по призыву, молодого специалиста,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приступившего к работе по распределению (перераспределению) или направлению (последующему направлению) на работу - при предъявлении свидетельства о браке, документов, подтверждающих прохождение супругом военной службы по контракту, военной службы офицеров по призыву, статуса молодого специалиста, приступившего к работе по распределению или направлению на работу, справки из учреждения образования о распределении, направлении на работу;</w:t>
      </w:r>
    </w:p>
    <w:p w14:paraId="7B824F6D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граждане, находившиеся под медицинским наблюдением организаций здравоохранения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период беременности и родов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при предъявлении соответствующих документов из организаций здравоохранения;</w:t>
      </w:r>
    </w:p>
    <w:p w14:paraId="512E0DBF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граждане, закончившие прохождение альтернативной службы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- при предъявлении справки о периоде работы, службы;</w:t>
      </w:r>
    </w:p>
    <w:p w14:paraId="6ED229AE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граждане, получившие образование в дневной форме получения образования, а также образование на дому –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предъявлении документа, подтверждающего получение образования в дневной форме получения образования;</w:t>
      </w:r>
    </w:p>
    <w:p w14:paraId="0F95FB7D" w14:textId="77777777" w:rsidR="00224887" w:rsidRPr="00224887" w:rsidRDefault="00224887" w:rsidP="00224887">
      <w:pPr>
        <w:spacing w:after="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22488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граждане, являвшиеся учащимися духовных учебных заведений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при предъявлении документа, подтверждающего получение образования в духовном учебном заведении.</w:t>
      </w:r>
    </w:p>
    <w:p w14:paraId="07DDA6E2" w14:textId="77777777" w:rsidR="00224887" w:rsidRPr="00224887" w:rsidRDefault="00224887" w:rsidP="00224887">
      <w:pPr>
        <w:spacing w:before="240" w:after="240" w:line="17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получения гражданином уведомления о том, что сведения о нем содержатся в базе данных, а также о включении его в список трудоспособных граждан, не занятых в экономике, оплачивающих услуги с возмещением затрат, гражданин обращается в постоянно действующую комиссию по координации работы по содействию занятости населения и предоставляет документы, подтверждающие занятость гражданина.</w:t>
      </w:r>
    </w:p>
    <w:p w14:paraId="5D57CF9E" w14:textId="3D52C7F6" w:rsidR="00FD4C49" w:rsidRDefault="00224887" w:rsidP="00224887">
      <w:pPr>
        <w:spacing w:after="200" w:line="240" w:lineRule="auto"/>
        <w:ind w:firstLine="567"/>
        <w:jc w:val="both"/>
      </w:pP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Сведения, подтверждающие занятость гражданина, можно предоставить в комиссию как лично (г.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Лунинец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рунзе</w:t>
      </w:r>
      <w:proofErr w:type="spellEnd"/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кабинет №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понедельник – пятница с 8.00 до 13.00,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14.00 до 17.00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76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Никонова Татьяна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Ивановна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 тел. 8016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47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62345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), так и посредством почтовой 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связи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225644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Лунинец</w:t>
      </w:r>
      <w:proofErr w:type="spellEnd"/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ул. Фрунзе, 12</w:t>
      </w:r>
      <w:r w:rsidRPr="002248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), в том числе на адрес электронной почты комиссии </w:t>
      </w:r>
      <w:r w:rsidR="0032760D" w:rsidRPr="003276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760D" w:rsidRPr="0032760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komtrud@lu</w:t>
      </w:r>
      <w:bookmarkStart w:id="0" w:name="_GoBack"/>
      <w:bookmarkEnd w:id="0"/>
      <w:r w:rsidR="0032760D" w:rsidRPr="0032760D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ninetsrik.by</w:t>
      </w:r>
      <w:r w:rsidR="0032760D" w:rsidRPr="003276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</w:p>
    <w:sectPr w:rsidR="00FD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88"/>
    <w:rsid w:val="000907E2"/>
    <w:rsid w:val="00224887"/>
    <w:rsid w:val="00315116"/>
    <w:rsid w:val="0032760D"/>
    <w:rsid w:val="00387788"/>
    <w:rsid w:val="00D3617E"/>
    <w:rsid w:val="00F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4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0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3617E"/>
  </w:style>
  <w:style w:type="character" w:customStyle="1" w:styleId="20">
    <w:name w:val="Заголовок 2 Знак"/>
    <w:basedOn w:val="a0"/>
    <w:link w:val="2"/>
    <w:uiPriority w:val="9"/>
    <w:rsid w:val="000907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90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3617E"/>
  </w:style>
  <w:style w:type="character" w:customStyle="1" w:styleId="20">
    <w:name w:val="Заголовок 2 Знак"/>
    <w:basedOn w:val="a0"/>
    <w:link w:val="2"/>
    <w:uiPriority w:val="9"/>
    <w:rsid w:val="000907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Карпинская Нина Владимировна</dc:creator>
  <cp:lastModifiedBy>Пользователь Windows</cp:lastModifiedBy>
  <cp:revision>3</cp:revision>
  <dcterms:created xsi:type="dcterms:W3CDTF">2025-11-21T05:47:00Z</dcterms:created>
  <dcterms:modified xsi:type="dcterms:W3CDTF">2025-11-21T05:48:00Z</dcterms:modified>
</cp:coreProperties>
</file>